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right" w:tblpY="215"/>
        <w:tblW w:w="2833" w:type="dxa"/>
        <w:tblLook w:val="04A0" w:firstRow="1" w:lastRow="0" w:firstColumn="1" w:lastColumn="0" w:noHBand="0" w:noVBand="1"/>
      </w:tblPr>
      <w:tblGrid>
        <w:gridCol w:w="1400"/>
        <w:gridCol w:w="1433"/>
      </w:tblGrid>
      <w:tr w:rsidR="00321759" w:rsidRPr="007132D3" w:rsidTr="00D70322">
        <w:trPr>
          <w:trHeight w:val="400"/>
        </w:trPr>
        <w:tc>
          <w:tcPr>
            <w:tcW w:w="1400" w:type="dxa"/>
          </w:tcPr>
          <w:p w:rsidR="00321759" w:rsidRPr="007132D3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7132D3">
              <w:rPr>
                <w:rFonts w:cstheme="minorHAnsi"/>
                <w:sz w:val="18"/>
                <w:szCs w:val="18"/>
              </w:rPr>
              <w:t>Yayın Tarihi</w:t>
            </w:r>
          </w:p>
        </w:tc>
        <w:tc>
          <w:tcPr>
            <w:tcW w:w="1433" w:type="dxa"/>
          </w:tcPr>
          <w:p w:rsidR="00321759" w:rsidRPr="007132D3" w:rsidRDefault="00D70322" w:rsidP="00D7032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E71D1" w:rsidRPr="007132D3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E71D1" w:rsidRPr="007132D3">
              <w:rPr>
                <w:rFonts w:cstheme="minorHAnsi"/>
                <w:sz w:val="18"/>
                <w:szCs w:val="18"/>
              </w:rPr>
              <w:t>.2025</w:t>
            </w:r>
          </w:p>
        </w:tc>
      </w:tr>
      <w:tr w:rsidR="00321759" w:rsidRPr="007132D3" w:rsidTr="00D70322">
        <w:trPr>
          <w:trHeight w:val="400"/>
        </w:trPr>
        <w:tc>
          <w:tcPr>
            <w:tcW w:w="1400" w:type="dxa"/>
          </w:tcPr>
          <w:p w:rsidR="00321759" w:rsidRPr="007132D3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7132D3">
              <w:rPr>
                <w:rFonts w:cstheme="minorHAnsi"/>
                <w:sz w:val="18"/>
                <w:szCs w:val="18"/>
              </w:rPr>
              <w:t>Revizyon Tarihi</w:t>
            </w:r>
          </w:p>
        </w:tc>
        <w:tc>
          <w:tcPr>
            <w:tcW w:w="1433" w:type="dxa"/>
          </w:tcPr>
          <w:p w:rsidR="00321759" w:rsidRPr="007132D3" w:rsidRDefault="00321759" w:rsidP="006234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759" w:rsidRPr="007132D3" w:rsidTr="00D70322">
        <w:trPr>
          <w:trHeight w:val="417"/>
        </w:trPr>
        <w:tc>
          <w:tcPr>
            <w:tcW w:w="1400" w:type="dxa"/>
          </w:tcPr>
          <w:p w:rsidR="00321759" w:rsidRPr="007132D3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7132D3">
              <w:rPr>
                <w:rFonts w:cstheme="minorHAnsi"/>
                <w:sz w:val="18"/>
                <w:szCs w:val="18"/>
              </w:rPr>
              <w:t>Revizyon No</w:t>
            </w:r>
          </w:p>
        </w:tc>
        <w:tc>
          <w:tcPr>
            <w:tcW w:w="1433" w:type="dxa"/>
          </w:tcPr>
          <w:p w:rsidR="00321759" w:rsidRPr="007132D3" w:rsidRDefault="006E71D1" w:rsidP="00623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132D3">
              <w:rPr>
                <w:rFonts w:cstheme="minorHAnsi"/>
                <w:sz w:val="18"/>
                <w:szCs w:val="18"/>
              </w:rPr>
              <w:t>00</w:t>
            </w:r>
          </w:p>
        </w:tc>
      </w:tr>
    </w:tbl>
    <w:p w:rsidR="00D1386E" w:rsidRPr="007132D3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32D3">
        <w:rPr>
          <w:rFonts w:cstheme="minorHAnsi"/>
          <w:b/>
          <w:noProof/>
        </w:rPr>
        <w:t xml:space="preserve">                                           </w:t>
      </w:r>
      <w:r w:rsidRPr="007132D3">
        <w:rPr>
          <w:rFonts w:cstheme="minorHAnsi"/>
          <w:b/>
          <w:noProof/>
        </w:rPr>
        <w:t>T.C.</w:t>
      </w:r>
    </w:p>
    <w:p w:rsidR="00D1386E" w:rsidRPr="007132D3" w:rsidRDefault="007132D3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 w:rsidRPr="007132D3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</w:t>
      </w:r>
      <w:r w:rsidR="00D1386E" w:rsidRPr="007132D3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:rsidR="00D1386E" w:rsidRPr="006234C0" w:rsidRDefault="007132D3" w:rsidP="006234C0">
      <w:pPr>
        <w:spacing w:after="0"/>
        <w:jc w:val="center"/>
        <w:rPr>
          <w:rFonts w:cstheme="minorHAnsi"/>
          <w:b/>
        </w:rPr>
      </w:pPr>
      <w:r w:rsidRPr="007132D3">
        <w:rPr>
          <w:rFonts w:cstheme="minorHAnsi"/>
          <w:b/>
        </w:rPr>
        <w:t xml:space="preserve">                                            </w:t>
      </w:r>
      <w:r w:rsidR="00D1386E" w:rsidRPr="007132D3">
        <w:rPr>
          <w:rFonts w:cstheme="minorHAnsi"/>
          <w:b/>
        </w:rPr>
        <w:t xml:space="preserve"> İdari ve Mali İşler Daire Başkanlığı</w:t>
      </w:r>
    </w:p>
    <w:tbl>
      <w:tblPr>
        <w:tblStyle w:val="TabloKlavuzu"/>
        <w:tblpPr w:leftFromText="141" w:rightFromText="141" w:vertAnchor="page" w:horzAnchor="margin" w:tblpY="2193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D70322" w:rsidRPr="00D70322" w:rsidTr="00D70322">
        <w:trPr>
          <w:trHeight w:val="423"/>
        </w:trPr>
        <w:tc>
          <w:tcPr>
            <w:tcW w:w="9464" w:type="dxa"/>
            <w:gridSpan w:val="2"/>
            <w:vAlign w:val="center"/>
          </w:tcPr>
          <w:p w:rsidR="00D70322" w:rsidRPr="00D70322" w:rsidRDefault="00D70322" w:rsidP="00D70322">
            <w:pPr>
              <w:jc w:val="center"/>
            </w:pPr>
            <w:r w:rsidRPr="00D70322">
              <w:t>GÖREV TANIMI FORMU</w:t>
            </w:r>
          </w:p>
        </w:tc>
      </w:tr>
      <w:tr w:rsidR="00D70322" w:rsidRPr="00D70322" w:rsidTr="00D70322">
        <w:tc>
          <w:tcPr>
            <w:tcW w:w="2367" w:type="dxa"/>
            <w:shd w:val="clear" w:color="auto" w:fill="8DB3E2" w:themeFill="text2" w:themeFillTint="66"/>
            <w:vAlign w:val="center"/>
          </w:tcPr>
          <w:p w:rsidR="00D70322" w:rsidRPr="00D70322" w:rsidRDefault="00D70322" w:rsidP="00D70322">
            <w:r w:rsidRPr="00D70322">
              <w:t>Birim Adı</w:t>
            </w:r>
          </w:p>
        </w:tc>
        <w:tc>
          <w:tcPr>
            <w:tcW w:w="7097" w:type="dxa"/>
            <w:vAlign w:val="center"/>
          </w:tcPr>
          <w:p w:rsidR="00D70322" w:rsidRPr="00D70322" w:rsidRDefault="00D70322" w:rsidP="00D70322">
            <w:r w:rsidRPr="00D70322">
              <w:t>İdari ve Mali İşler Daire Başkanlığı</w:t>
            </w:r>
          </w:p>
        </w:tc>
      </w:tr>
      <w:tr w:rsidR="00D70322" w:rsidRPr="00D70322" w:rsidTr="00D70322">
        <w:tc>
          <w:tcPr>
            <w:tcW w:w="2367" w:type="dxa"/>
            <w:shd w:val="clear" w:color="auto" w:fill="8DB3E2" w:themeFill="text2" w:themeFillTint="66"/>
            <w:vAlign w:val="center"/>
          </w:tcPr>
          <w:p w:rsidR="00D70322" w:rsidRPr="00D70322" w:rsidRDefault="00D70322" w:rsidP="00D70322">
            <w:r w:rsidRPr="00D70322">
              <w:t>Unvanı</w:t>
            </w:r>
          </w:p>
        </w:tc>
        <w:tc>
          <w:tcPr>
            <w:tcW w:w="7097" w:type="dxa"/>
            <w:vAlign w:val="center"/>
          </w:tcPr>
          <w:p w:rsidR="00D70322" w:rsidRPr="00D70322" w:rsidRDefault="00D70322" w:rsidP="00D70322">
            <w:r w:rsidRPr="00D70322">
              <w:t>Daire Başkanı</w:t>
            </w:r>
          </w:p>
        </w:tc>
      </w:tr>
      <w:tr w:rsidR="00D70322" w:rsidRPr="00D70322" w:rsidTr="00D70322">
        <w:tc>
          <w:tcPr>
            <w:tcW w:w="2367" w:type="dxa"/>
            <w:shd w:val="clear" w:color="auto" w:fill="8DB3E2" w:themeFill="text2" w:themeFillTint="66"/>
            <w:vAlign w:val="center"/>
          </w:tcPr>
          <w:p w:rsidR="00D70322" w:rsidRPr="00D70322" w:rsidRDefault="00D70322" w:rsidP="00D70322">
            <w:r w:rsidRPr="00D70322">
              <w:t>Görevi</w:t>
            </w:r>
          </w:p>
        </w:tc>
        <w:tc>
          <w:tcPr>
            <w:tcW w:w="7097" w:type="dxa"/>
            <w:vAlign w:val="center"/>
          </w:tcPr>
          <w:p w:rsidR="00D70322" w:rsidRPr="00D70322" w:rsidRDefault="00D70322" w:rsidP="00D70322">
            <w:r w:rsidRPr="00D70322">
              <w:t>İdari ve Mali İşler Daire Başkanı</w:t>
            </w:r>
          </w:p>
        </w:tc>
      </w:tr>
      <w:tr w:rsidR="00D70322" w:rsidRPr="00D70322" w:rsidTr="00D70322">
        <w:tc>
          <w:tcPr>
            <w:tcW w:w="2367" w:type="dxa"/>
            <w:shd w:val="clear" w:color="auto" w:fill="8DB3E2" w:themeFill="text2" w:themeFillTint="66"/>
            <w:vAlign w:val="center"/>
          </w:tcPr>
          <w:p w:rsidR="00D70322" w:rsidRPr="00D70322" w:rsidRDefault="00D70322" w:rsidP="00D70322">
            <w:r w:rsidRPr="00D70322">
              <w:t>Sınıfı</w:t>
            </w:r>
          </w:p>
        </w:tc>
        <w:tc>
          <w:tcPr>
            <w:tcW w:w="7097" w:type="dxa"/>
            <w:vAlign w:val="center"/>
          </w:tcPr>
          <w:p w:rsidR="00D70322" w:rsidRPr="00D70322" w:rsidRDefault="00D70322" w:rsidP="00D70322">
            <w:r w:rsidRPr="00D70322">
              <w:t xml:space="preserve">Genel İdari Hizmetler </w:t>
            </w:r>
          </w:p>
        </w:tc>
      </w:tr>
      <w:tr w:rsidR="00D70322" w:rsidRPr="00D70322" w:rsidTr="00D70322">
        <w:tc>
          <w:tcPr>
            <w:tcW w:w="2367" w:type="dxa"/>
            <w:shd w:val="clear" w:color="auto" w:fill="8DB3E2" w:themeFill="text2" w:themeFillTint="66"/>
            <w:vAlign w:val="center"/>
          </w:tcPr>
          <w:p w:rsidR="00D70322" w:rsidRPr="00D70322" w:rsidRDefault="00D70322" w:rsidP="00D70322">
            <w:r w:rsidRPr="00D70322">
              <w:t>Üst Yöneticisi</w:t>
            </w:r>
          </w:p>
        </w:tc>
        <w:tc>
          <w:tcPr>
            <w:tcW w:w="7097" w:type="dxa"/>
            <w:vAlign w:val="center"/>
          </w:tcPr>
          <w:p w:rsidR="00D70322" w:rsidRPr="00D70322" w:rsidRDefault="00D70322" w:rsidP="00D70322">
            <w:r w:rsidRPr="00D70322">
              <w:t>Rektör, Rektör Yardımcıları, Genel Sekreter, Genel Sekreter Yardımcıları</w:t>
            </w:r>
          </w:p>
        </w:tc>
      </w:tr>
      <w:tr w:rsidR="00D70322" w:rsidRPr="00D70322" w:rsidTr="00D70322">
        <w:tc>
          <w:tcPr>
            <w:tcW w:w="2367" w:type="dxa"/>
            <w:shd w:val="clear" w:color="auto" w:fill="8DB3E2" w:themeFill="text2" w:themeFillTint="66"/>
            <w:vAlign w:val="center"/>
          </w:tcPr>
          <w:p w:rsidR="00D70322" w:rsidRPr="00D70322" w:rsidRDefault="00D70322" w:rsidP="00D70322">
            <w:r w:rsidRPr="00D70322">
              <w:t>Kendisine Bağlı Birimler</w:t>
            </w:r>
          </w:p>
        </w:tc>
        <w:tc>
          <w:tcPr>
            <w:tcW w:w="7097" w:type="dxa"/>
            <w:vAlign w:val="center"/>
          </w:tcPr>
          <w:p w:rsidR="00D70322" w:rsidRPr="00D70322" w:rsidRDefault="00D70322" w:rsidP="00D70322">
            <w:r w:rsidRPr="00D70322">
              <w:t>Başkanlık Alt Birimleri</w:t>
            </w:r>
          </w:p>
        </w:tc>
      </w:tr>
      <w:tr w:rsidR="00D70322" w:rsidRPr="00D70322" w:rsidTr="00D70322">
        <w:tc>
          <w:tcPr>
            <w:tcW w:w="2367" w:type="dxa"/>
            <w:shd w:val="clear" w:color="auto" w:fill="8DB3E2" w:themeFill="text2" w:themeFillTint="66"/>
            <w:vAlign w:val="center"/>
          </w:tcPr>
          <w:p w:rsidR="00D70322" w:rsidRPr="00D70322" w:rsidRDefault="00D70322" w:rsidP="00D70322">
            <w:r w:rsidRPr="00D70322">
              <w:t>İş Birliği Yapacağı Birimler</w:t>
            </w:r>
          </w:p>
        </w:tc>
        <w:tc>
          <w:tcPr>
            <w:tcW w:w="7097" w:type="dxa"/>
            <w:vAlign w:val="center"/>
          </w:tcPr>
          <w:p w:rsidR="00D70322" w:rsidRPr="00D70322" w:rsidRDefault="00D70322" w:rsidP="00D70322">
            <w:r w:rsidRPr="00D70322">
              <w:t>Tüm Birimler</w:t>
            </w:r>
          </w:p>
        </w:tc>
      </w:tr>
      <w:tr w:rsidR="00D70322" w:rsidRPr="00D70322" w:rsidTr="00D70322">
        <w:tc>
          <w:tcPr>
            <w:tcW w:w="2367" w:type="dxa"/>
            <w:shd w:val="clear" w:color="auto" w:fill="8DB3E2" w:themeFill="text2" w:themeFillTint="66"/>
            <w:vAlign w:val="center"/>
          </w:tcPr>
          <w:p w:rsidR="00D70322" w:rsidRPr="00D70322" w:rsidRDefault="00D70322" w:rsidP="00D70322">
            <w:r w:rsidRPr="00D70322">
              <w:t>Astları</w:t>
            </w:r>
          </w:p>
        </w:tc>
        <w:tc>
          <w:tcPr>
            <w:tcW w:w="7097" w:type="dxa"/>
            <w:vAlign w:val="center"/>
          </w:tcPr>
          <w:p w:rsidR="00D70322" w:rsidRPr="00D70322" w:rsidRDefault="00D70322" w:rsidP="00D70322">
            <w:r w:rsidRPr="00D70322">
              <w:t>Daire Başkanlığı Personeli</w:t>
            </w:r>
          </w:p>
        </w:tc>
      </w:tr>
      <w:tr w:rsidR="00D70322" w:rsidRPr="00D70322" w:rsidTr="00D70322">
        <w:tc>
          <w:tcPr>
            <w:tcW w:w="2367" w:type="dxa"/>
            <w:shd w:val="clear" w:color="auto" w:fill="8DB3E2" w:themeFill="text2" w:themeFillTint="66"/>
            <w:vAlign w:val="center"/>
          </w:tcPr>
          <w:p w:rsidR="00D70322" w:rsidRPr="00D70322" w:rsidRDefault="00D70322" w:rsidP="00D70322">
            <w:r w:rsidRPr="00D70322">
              <w:t>Yokluğunda Vekâlet Eden</w:t>
            </w:r>
          </w:p>
        </w:tc>
        <w:tc>
          <w:tcPr>
            <w:tcW w:w="7097" w:type="dxa"/>
            <w:vAlign w:val="center"/>
          </w:tcPr>
          <w:p w:rsidR="00D70322" w:rsidRPr="00D70322" w:rsidRDefault="00D70322" w:rsidP="00D70322">
            <w:r w:rsidRPr="00D70322">
              <w:t>Daire Başkanı, Şube Müdürü, Şef</w:t>
            </w:r>
          </w:p>
        </w:tc>
      </w:tr>
      <w:tr w:rsidR="00D70322" w:rsidRPr="00D70322" w:rsidTr="00D70322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D70322" w:rsidRPr="00D70322" w:rsidRDefault="00D70322" w:rsidP="00D70322">
            <w:pPr>
              <w:jc w:val="center"/>
            </w:pPr>
            <w:r w:rsidRPr="00D70322">
              <w:t>1. Görevin/İşin Kısa Tanımı</w:t>
            </w:r>
          </w:p>
        </w:tc>
      </w:tr>
      <w:tr w:rsidR="00D70322" w:rsidRPr="00D70322" w:rsidTr="00D70322">
        <w:trPr>
          <w:trHeight w:val="1478"/>
        </w:trPr>
        <w:tc>
          <w:tcPr>
            <w:tcW w:w="9464" w:type="dxa"/>
            <w:gridSpan w:val="2"/>
            <w:vAlign w:val="center"/>
          </w:tcPr>
          <w:p w:rsidR="00D70322" w:rsidRPr="00D70322" w:rsidRDefault="00D70322" w:rsidP="00D70322">
            <w:pPr>
              <w:jc w:val="both"/>
            </w:pPr>
            <w:proofErr w:type="gramStart"/>
            <w:r w:rsidRPr="00D70322">
              <w:t>Üniversitenin mali kaynaklarını mevzuata uygun biçimde ve kurumsal ihtiyaçlar doğrultusunda planlı ve verimli şekilde kullanarak gerekli mali destek hizmetlerini yürütür; idari ve mali stratejileri oluşturarak kaynakların etkin yönetimini ve mali sürdürülebilirliği sağlar; akademik ve idari birimlerle iş birliği içinde süreçlerin mevzuata uygun, şeffaf ve hesap verebilir şekilde işlemesini gözetir ve performans ile kalite standartlarının korunmasına öncülük eder.</w:t>
            </w:r>
            <w:proofErr w:type="gramEnd"/>
          </w:p>
        </w:tc>
      </w:tr>
      <w:tr w:rsidR="00D70322" w:rsidRPr="00D70322" w:rsidTr="00D70322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D70322" w:rsidRPr="00D70322" w:rsidRDefault="00D70322" w:rsidP="00D70322">
            <w:pPr>
              <w:jc w:val="center"/>
            </w:pPr>
            <w:r w:rsidRPr="00D70322">
              <w:t>2. Yetki ve Sorumluluklar</w:t>
            </w:r>
          </w:p>
        </w:tc>
      </w:tr>
      <w:tr w:rsidR="00D70322" w:rsidRPr="00D70322" w:rsidTr="00D70322">
        <w:trPr>
          <w:trHeight w:val="3958"/>
        </w:trPr>
        <w:tc>
          <w:tcPr>
            <w:tcW w:w="9464" w:type="dxa"/>
            <w:gridSpan w:val="2"/>
            <w:vAlign w:val="center"/>
          </w:tcPr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Daire Başkanı olarak yürüttüğü görevler, iş ve işlemlerden dolayı Rektöre, Rektör Yardımcıları, Genel Sekreter ve Genel Sekreter Yardımcılarına karşı sorumluluk taşımak.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Yönetim fonksiyonlarını (Planlama, Örgütleme, Yönlendirme, Koordinasyon, Karar Alma ve Denetleme) kullanarak birimin etkin ve uyumlu çalışmasını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Başkanlığın teşkilat yapısı, görev, yetki ve sorumluluklarını ile çalışma usul ve esaslarını düzenlemek.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Birim personelinin denetlenmesini ve görevler konusunda yönlendirilmesini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Personelin mesleki gelişim ve eğitim faaliyetlerine katılımını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Personelin iş analizine uygun çalıştırılmasını sağlamak ve iş analizlerini belirli aralıklarla güncellemek.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Başkanlığın Üniversitenin diğer birimleriyle gerektiğinde iş birliği ve koordinasyon içinde çalışmasını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 xml:space="preserve">Kanunlar ve yetkiler çerçevesinde birimde </w:t>
            </w:r>
            <w:proofErr w:type="gramStart"/>
            <w:r w:rsidRPr="00D70322">
              <w:t>prosedür</w:t>
            </w:r>
            <w:proofErr w:type="gramEnd"/>
            <w:r w:rsidRPr="00D70322">
              <w:t xml:space="preserve"> ve talimatların uygulanmasını temin etmek.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Üniversitenin stratejik planına uygun olarak birim stratejik planının hazırlanmasını ve ilgili işlemlerin yürütülmesini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Birimin yıllık performans programı ve istatistiki bilgilerinin hazırlanmasını, faaliyet raporlarının ilgili mercilere iletilmesini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Birimdeki hizmetlerin etkili, verimli ve hızlı şekilde yürütülmesini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Üniversite birimlerine ihtiyaçlar doğrultusunda mali destek hizmetlerinin sağlanmasını temin etmek.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Başkanlığın faaliyetlerini ilgilendiren mevzuatın takip edilmesini ve uygulanmasını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Bütçe ödeneklerinin kontrol edilmesini ve takibini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Harcama yetkisini gerektiğinde devretmek ve gerçekleştirme görevlilerini belirlemek.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Üniversitenin mal ve hizmet alımlarının mevzuata uygun olarak yürütülmesini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İhale, doğrudan temin, avans ve istisna alımlarına ilişkin süreçlerin yürütülmesini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Yapılan işlere ilişkin ödeme belgelerinin kontrol edilmesini ve onaylanmasını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Hizmet ve mal alımlarında yüklenici firmanın sözleşme ve şartnamelere uygunluğunun denetlenmesini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İhalelerle ilgili birimlerden gelen taleplerin incelenmesini ve karar bağlanmasını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Üniversitenin mal ve hizmet alımlarına ilişkin ihale süreçlerinin yürütülmesini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Üniversitenin makine, teçhizat, araç, gereç ve malzeme temini, temizlik, güvenlik, personel taşıma ve bakım-onarım hizmetlerinin karşılanmasını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Araç, gereç ve malzemelerin korunmasını ve ekonomik kullanılmasını sağlamak.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EBYS, e-Yazışma ve Kayıtlı Elektronik Posta (KEP) işlemlerinin takibini ve denetimini sağlamak.</w:t>
            </w:r>
          </w:p>
          <w:p w:rsidR="00D70322" w:rsidRDefault="00D70322" w:rsidP="00D70322">
            <w:pPr>
              <w:pStyle w:val="ListeParagraf"/>
              <w:numPr>
                <w:ilvl w:val="0"/>
                <w:numId w:val="32"/>
              </w:numPr>
              <w:ind w:left="284"/>
              <w:jc w:val="both"/>
            </w:pPr>
            <w:r w:rsidRPr="00D70322">
              <w:t>Bağlı olduğu süreç ve üst yöneticiler tarafından verilen diğer işleri yerine getirmek.</w:t>
            </w:r>
          </w:p>
          <w:p w:rsidR="00D70322" w:rsidRPr="00D70322" w:rsidRDefault="00D70322" w:rsidP="00D70322">
            <w:pPr>
              <w:pStyle w:val="ListeParagraf"/>
              <w:ind w:left="284"/>
              <w:jc w:val="both"/>
            </w:pPr>
          </w:p>
        </w:tc>
      </w:tr>
      <w:tr w:rsidR="00D70322" w:rsidRPr="00D70322" w:rsidTr="00D70322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D70322" w:rsidRPr="00D70322" w:rsidRDefault="00D70322" w:rsidP="00D70322">
            <w:pPr>
              <w:jc w:val="center"/>
            </w:pPr>
            <w:r w:rsidRPr="00D70322">
              <w:lastRenderedPageBreak/>
              <w:t xml:space="preserve">3. </w:t>
            </w:r>
            <w:bookmarkStart w:id="0" w:name="_GoBack"/>
            <w:bookmarkEnd w:id="0"/>
            <w:r w:rsidRPr="00D70322">
              <w:t>Bağlı Olduğu Mevzuat</w:t>
            </w:r>
          </w:p>
        </w:tc>
      </w:tr>
      <w:tr w:rsidR="00D70322" w:rsidRPr="00D70322" w:rsidTr="00D70322">
        <w:tc>
          <w:tcPr>
            <w:tcW w:w="9464" w:type="dxa"/>
            <w:gridSpan w:val="2"/>
            <w:vAlign w:val="center"/>
          </w:tcPr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657 Sayılı Devlet Memurları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124 Sayılı KHK</w:t>
            </w:r>
            <w:r w:rsidRPr="00D70322">
              <w:rPr>
                <w:rFonts w:eastAsia="Times New Roman"/>
                <w:lang w:eastAsia="tr-TR"/>
              </w:rPr>
              <w:t xml:space="preserve"> (Yükseköğretim Üst Kuruluşları ile Yükseköğretim Kurumlarının İdari Teşkilatı Hakkında)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375 Sayılı KHK</w:t>
            </w:r>
            <w:r w:rsidRPr="00D70322">
              <w:rPr>
                <w:rFonts w:eastAsia="Times New Roman"/>
                <w:lang w:eastAsia="tr-TR"/>
              </w:rPr>
              <w:t xml:space="preserve"> 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399 Sayılı KHK</w:t>
            </w:r>
            <w:r w:rsidRPr="00D70322">
              <w:rPr>
                <w:rFonts w:eastAsia="Times New Roman"/>
                <w:lang w:eastAsia="tr-TR"/>
              </w:rPr>
              <w:t xml:space="preserve"> 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4688 Sayılı Kamu Görevlileri Sendikaları ve Toplu Sözleşme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5176 Sayılı Kamu Görevlileri Etik Kurulu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4982 Sayılı Bilgi Edinme Hakkı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3071 Sayılı Dilekçe Hakkının Kullanılmasına Dair Kanun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2547 Sayılı Yükseköğretim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Yükseköğretim Kurulu (YÖK) mevzuatı, yönetmelik, yönerge ve genelgeler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5018 Sayılı Kamu Mali Yönetimi ve Kontrol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4734 Sayılı Kamu İhale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4735 Sayılı Kamu İhale Sözleşmeleri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6245 Sayılı Harcırah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237 Sayılı Taşıt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6183 Sayılı Amme Alacaklarının Tahsil Usulü Hakkında Kanun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3065 Sayılı Katma Değer Vergisi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193 Sayılı Gelir Vergisi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213 Sayılı Vergi Usul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488 Sayılı Damga Vergisi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Merkezi Yönetim Harcama Belgeleri Yönetmeliği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Taşınır Mal Yönetmeliği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5510 Sayılı Sosyal Sigortalar ve Genel Sağlık Sigortası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4857 Sayılı İş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6331 Sayılı İş Sağlığı ve Güvenliği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2004 Sayılı İcra ve İflas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5237 Sayılı Türk Ceza Kanunu</w:t>
            </w:r>
            <w:r w:rsidRPr="00D70322">
              <w:rPr>
                <w:rFonts w:eastAsia="Times New Roman"/>
                <w:lang w:eastAsia="tr-TR"/>
              </w:rPr>
              <w:t xml:space="preserve"> 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3628 Sayılı Mal Bildiriminde Bulunulması, Rüşvet ve Yolsuzluklarla Mücadele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7201 Sayılı Tebligat Kanunu</w:t>
            </w:r>
            <w:r w:rsidRPr="00D70322">
              <w:rPr>
                <w:rFonts w:eastAsia="Times New Roman"/>
                <w:lang w:eastAsia="tr-TR"/>
              </w:rPr>
              <w:t xml:space="preserve"> (Elektronik tebligat hükümleri </w:t>
            </w:r>
            <w:proofErr w:type="gramStart"/>
            <w:r w:rsidRPr="00D70322">
              <w:rPr>
                <w:rFonts w:eastAsia="Times New Roman"/>
                <w:lang w:eastAsia="tr-TR"/>
              </w:rPr>
              <w:t>dahil</w:t>
            </w:r>
            <w:proofErr w:type="gramEnd"/>
            <w:r w:rsidRPr="00D70322">
              <w:rPr>
                <w:rFonts w:eastAsia="Times New Roman"/>
                <w:lang w:eastAsia="tr-TR"/>
              </w:rPr>
              <w:t>)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5070 Sayılı Elektronik İmza Kanunu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Resmî Yazışmalarda Uygulanacak Usul ve Esaslar Hakkında Yönetmelik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Elektronik Belge Yönetim Sistemi (EBYS) ve e-Yazışma Teknik Rehberi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Devlet Arşiv Hizmetleri Hakkında Yönetmelik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Kamu Konutları Yönetmeliği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Cumhurbaşkanlığı Kararnameleri ve Genelgeleri</w:t>
            </w:r>
          </w:p>
          <w:p w:rsidR="00D70322" w:rsidRPr="00D70322" w:rsidRDefault="00D70322" w:rsidP="00D70322">
            <w:pPr>
              <w:pStyle w:val="ListeParagraf"/>
              <w:numPr>
                <w:ilvl w:val="0"/>
                <w:numId w:val="33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D70322">
              <w:rPr>
                <w:rFonts w:eastAsia="Times New Roman"/>
                <w:bCs/>
                <w:lang w:eastAsia="tr-TR"/>
              </w:rPr>
              <w:t>Bakanlık Genelgeleri, Yönergeleri ve Uygulama Talimatları</w:t>
            </w:r>
          </w:p>
          <w:p w:rsidR="00D70322" w:rsidRPr="00D70322" w:rsidRDefault="00D70322" w:rsidP="00D70322"/>
        </w:tc>
      </w:tr>
    </w:tbl>
    <w:p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p w:rsidR="00BE4F41" w:rsidRPr="006234C0" w:rsidRDefault="00BE4F41" w:rsidP="006234C0">
      <w:pPr>
        <w:spacing w:after="0"/>
        <w:jc w:val="center"/>
        <w:rPr>
          <w:rFonts w:cstheme="minorHAnsi"/>
          <w:b/>
        </w:rPr>
      </w:pPr>
    </w:p>
    <w:p w:rsidR="00BE4F41" w:rsidRPr="006234C0" w:rsidRDefault="00BE4F41" w:rsidP="006234C0">
      <w:pPr>
        <w:spacing w:after="0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F6370"/>
    <w:multiLevelType w:val="hybridMultilevel"/>
    <w:tmpl w:val="121C1F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F77D3"/>
    <w:multiLevelType w:val="hybridMultilevel"/>
    <w:tmpl w:val="444098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874516"/>
    <w:multiLevelType w:val="hybridMultilevel"/>
    <w:tmpl w:val="581EE6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7"/>
  </w:num>
  <w:num w:numId="3">
    <w:abstractNumId w:val="4"/>
  </w:num>
  <w:num w:numId="4">
    <w:abstractNumId w:val="11"/>
  </w:num>
  <w:num w:numId="5">
    <w:abstractNumId w:val="13"/>
  </w:num>
  <w:num w:numId="6">
    <w:abstractNumId w:val="14"/>
  </w:num>
  <w:num w:numId="7">
    <w:abstractNumId w:val="19"/>
  </w:num>
  <w:num w:numId="8">
    <w:abstractNumId w:val="8"/>
  </w:num>
  <w:num w:numId="9">
    <w:abstractNumId w:val="20"/>
  </w:num>
  <w:num w:numId="10">
    <w:abstractNumId w:val="18"/>
  </w:num>
  <w:num w:numId="11">
    <w:abstractNumId w:val="1"/>
  </w:num>
  <w:num w:numId="12">
    <w:abstractNumId w:val="5"/>
  </w:num>
  <w:num w:numId="13">
    <w:abstractNumId w:val="26"/>
  </w:num>
  <w:num w:numId="14">
    <w:abstractNumId w:val="21"/>
  </w:num>
  <w:num w:numId="15">
    <w:abstractNumId w:val="16"/>
  </w:num>
  <w:num w:numId="16">
    <w:abstractNumId w:val="7"/>
  </w:num>
  <w:num w:numId="17">
    <w:abstractNumId w:val="25"/>
  </w:num>
  <w:num w:numId="18">
    <w:abstractNumId w:val="3"/>
  </w:num>
  <w:num w:numId="19">
    <w:abstractNumId w:val="0"/>
  </w:num>
  <w:num w:numId="20">
    <w:abstractNumId w:val="30"/>
  </w:num>
  <w:num w:numId="21">
    <w:abstractNumId w:val="32"/>
  </w:num>
  <w:num w:numId="22">
    <w:abstractNumId w:val="23"/>
  </w:num>
  <w:num w:numId="23">
    <w:abstractNumId w:val="28"/>
  </w:num>
  <w:num w:numId="24">
    <w:abstractNumId w:val="10"/>
  </w:num>
  <w:num w:numId="25">
    <w:abstractNumId w:val="29"/>
  </w:num>
  <w:num w:numId="26">
    <w:abstractNumId w:val="9"/>
  </w:num>
  <w:num w:numId="27">
    <w:abstractNumId w:val="12"/>
  </w:num>
  <w:num w:numId="28">
    <w:abstractNumId w:val="15"/>
  </w:num>
  <w:num w:numId="29">
    <w:abstractNumId w:val="24"/>
  </w:num>
  <w:num w:numId="30">
    <w:abstractNumId w:val="2"/>
  </w:num>
  <w:num w:numId="31">
    <w:abstractNumId w:val="22"/>
  </w:num>
  <w:num w:numId="32">
    <w:abstractNumId w:val="3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33DB"/>
    <w:rsid w:val="00037939"/>
    <w:rsid w:val="000947D2"/>
    <w:rsid w:val="000A4F9A"/>
    <w:rsid w:val="001233DB"/>
    <w:rsid w:val="00190147"/>
    <w:rsid w:val="001C4C41"/>
    <w:rsid w:val="00321759"/>
    <w:rsid w:val="003A0C15"/>
    <w:rsid w:val="0045071F"/>
    <w:rsid w:val="00470899"/>
    <w:rsid w:val="004D4DDD"/>
    <w:rsid w:val="004E68AA"/>
    <w:rsid w:val="004F60B2"/>
    <w:rsid w:val="0051513C"/>
    <w:rsid w:val="005E4609"/>
    <w:rsid w:val="0061034B"/>
    <w:rsid w:val="006234C0"/>
    <w:rsid w:val="006E71D1"/>
    <w:rsid w:val="00705F9A"/>
    <w:rsid w:val="007132D3"/>
    <w:rsid w:val="00755DA0"/>
    <w:rsid w:val="0079201F"/>
    <w:rsid w:val="007B687B"/>
    <w:rsid w:val="007C0098"/>
    <w:rsid w:val="007D3ACE"/>
    <w:rsid w:val="008128DA"/>
    <w:rsid w:val="008933B8"/>
    <w:rsid w:val="008B3A2A"/>
    <w:rsid w:val="00902E6F"/>
    <w:rsid w:val="00927D66"/>
    <w:rsid w:val="00973AF6"/>
    <w:rsid w:val="00986188"/>
    <w:rsid w:val="00AA0E91"/>
    <w:rsid w:val="00AA2BB5"/>
    <w:rsid w:val="00AA7E6F"/>
    <w:rsid w:val="00B1508B"/>
    <w:rsid w:val="00B814AB"/>
    <w:rsid w:val="00BE4F41"/>
    <w:rsid w:val="00BF044D"/>
    <w:rsid w:val="00C12A3D"/>
    <w:rsid w:val="00C4453B"/>
    <w:rsid w:val="00C63834"/>
    <w:rsid w:val="00C72880"/>
    <w:rsid w:val="00D1386E"/>
    <w:rsid w:val="00D41520"/>
    <w:rsid w:val="00D47FB0"/>
    <w:rsid w:val="00D70322"/>
    <w:rsid w:val="00E13673"/>
    <w:rsid w:val="00E2462C"/>
    <w:rsid w:val="00E551BB"/>
    <w:rsid w:val="00F0296C"/>
    <w:rsid w:val="00F35ED4"/>
    <w:rsid w:val="00F41BA2"/>
    <w:rsid w:val="00F66ABE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D566"/>
  <w15:docId w15:val="{184C6A2E-6923-45EA-BB85-ABA9B32E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7</cp:revision>
  <dcterms:created xsi:type="dcterms:W3CDTF">2025-10-07T05:57:00Z</dcterms:created>
  <dcterms:modified xsi:type="dcterms:W3CDTF">2025-12-24T06:55:00Z</dcterms:modified>
</cp:coreProperties>
</file>